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5E14BC" w:rsidTr="01E3EE1D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5E14BC" w:rsidRDefault="01E3EE1D" w:rsidP="01E3EE1D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Revenue Management in Tourism and Hospitality</w:t>
            </w:r>
          </w:p>
        </w:tc>
      </w:tr>
      <w:tr w:rsidR="007868FB" w:rsidRPr="005E14BC" w:rsidTr="01E3EE1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</w:pPr>
            <w:r w:rsidRPr="01E3EE1D">
              <w:rPr>
                <w:rStyle w:val="Strong"/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E14BC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_GoBack"/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EUT305</w:t>
            </w:r>
            <w:bookmarkEnd w:id="0"/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1E3EE1D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 xml:space="preserve">st </w:t>
            </w:r>
          </w:p>
        </w:tc>
      </w:tr>
      <w:tr w:rsidR="007868FB" w:rsidRPr="005E14BC" w:rsidTr="01E3EE1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E14BC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Ljudevit Pranić, Ph.D.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</w:tr>
      <w:tr w:rsidR="007868FB" w:rsidRPr="005E14BC" w:rsidTr="01E3EE1D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E14BC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E14BC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E14BC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E14BC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</w:tr>
      <w:tr w:rsidR="007868FB" w:rsidRPr="005E14BC" w:rsidTr="01E3EE1D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E14BC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E14BC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E14BC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E14BC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868FB" w:rsidRPr="005E14BC" w:rsidTr="01E3EE1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Required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25</w:t>
            </w:r>
          </w:p>
        </w:tc>
      </w:tr>
      <w:tr w:rsidR="007868FB" w:rsidRPr="005E14BC" w:rsidTr="01E3EE1D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COURSE DESCRIPTION</w:t>
            </w:r>
          </w:p>
        </w:tc>
      </w:tr>
      <w:tr w:rsidR="007868FB" w:rsidRPr="005E14BC" w:rsidTr="01E3EE1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E14BC" w:rsidRDefault="01E3EE1D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 offer a theoretical framework supplemented with contemporary topics and cases, with an emphasis on connecting theory and practice of revenue management in tourism and hospitality; by involving students in real business projects, prepare them to be able to optimally allocate and use the extant limited resources for the purpose of increasing revenues. </w:t>
            </w:r>
          </w:p>
        </w:tc>
      </w:tr>
      <w:tr w:rsidR="007868FB" w:rsidRPr="005E14BC" w:rsidTr="01E3EE1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E14BC" w:rsidRDefault="01E3EE1D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Course prerequisites are prescribed in bylaws of the Faculty of Economics, Business and Tourism, and the rulebook on study programs and studying.</w:t>
            </w:r>
          </w:p>
        </w:tc>
      </w:tr>
      <w:tr w:rsidR="007868FB" w:rsidRPr="005E14BC" w:rsidTr="01E3EE1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6A06" w:rsidRPr="005E14BC" w:rsidRDefault="01E3EE1D" w:rsidP="01E3EE1D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Describe and distinguish the strategic levers of revenue management;</w:t>
            </w:r>
          </w:p>
          <w:p w:rsidR="00236A06" w:rsidRPr="005E14BC" w:rsidRDefault="01E3EE1D" w:rsidP="01E3EE1D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Ascertain the challenges of tactical pricing and strategies to increase revenues;</w:t>
            </w:r>
          </w:p>
          <w:p w:rsidR="000E0D9A" w:rsidRPr="005E14BC" w:rsidRDefault="01E3EE1D" w:rsidP="01E3EE1D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Critically assess the roles of segmentation, distribution, purchasing, and service value perception in boosting revenues;</w:t>
            </w:r>
          </w:p>
          <w:p w:rsidR="000E0D9A" w:rsidRDefault="01E3EE1D" w:rsidP="01E3EE1D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Recognize the interdependency of managing various types of resources and increasing revenues;</w:t>
            </w:r>
          </w:p>
          <w:p w:rsidR="00AF61E8" w:rsidRPr="005E14BC" w:rsidRDefault="01E3EE1D" w:rsidP="01E3EE1D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Assess the roles and limitations of revenue management and pricing in a wider business context.</w:t>
            </w:r>
          </w:p>
        </w:tc>
      </w:tr>
      <w:tr w:rsidR="007868FB" w:rsidRPr="005E14BC" w:rsidTr="01E3EE1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TableGrid"/>
              <w:tblW w:w="0" w:type="auto"/>
              <w:tblLook w:val="04A0"/>
            </w:tblPr>
            <w:tblGrid>
              <w:gridCol w:w="683"/>
              <w:gridCol w:w="2996"/>
              <w:gridCol w:w="3749"/>
            </w:tblGrid>
            <w:tr w:rsidR="009F4F41" w:rsidRPr="005E14BC" w:rsidTr="01E3EE1D"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Week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</w:tr>
            <w:tr w:rsidR="009F4F41" w:rsidRPr="005E14BC" w:rsidTr="01E3EE1D"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Discussion of course objectives, methods of delivery, and review of industry terminology; a strategic approach to revenue management. </w:t>
                  </w:r>
                </w:p>
              </w:tc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of student responsibilities throughout the semester. 1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val="en-US"/>
                    </w:rPr>
                    <w:t>st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group project.</w:t>
                  </w:r>
                </w:p>
              </w:tc>
            </w:tr>
            <w:tr w:rsidR="009F4F41" w:rsidRPr="005E14BC" w:rsidTr="01E3EE1D"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Introduction to pricing methods; the ‘4-C’ strategy for yield management.</w:t>
                  </w:r>
                </w:p>
              </w:tc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Sample topical discussion. 2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val="en-US"/>
                    </w:rPr>
                    <w:t>nd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group project. Review of a bi-weekly report (WR1.1.) on the progress of 1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val="en-US"/>
                    </w:rPr>
                    <w:t>st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group project. Monitoring student engagement (MSE). </w:t>
                  </w:r>
                </w:p>
              </w:tc>
            </w:tr>
            <w:tr w:rsidR="009F4F41" w:rsidRPr="005E14BC" w:rsidTr="01E3EE1D"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Restaurant revenue management; the effect of meal pace on customer satisfaction.</w:t>
                  </w:r>
                </w:p>
              </w:tc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Review of a bi-weekly report (WR2.1.) on the progress of 2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val="en-US"/>
                    </w:rPr>
                    <w:t>nd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group project. MSE. </w:t>
                  </w:r>
                </w:p>
              </w:tc>
            </w:tr>
            <w:tr w:rsidR="009F4F41" w:rsidRPr="005E14BC" w:rsidTr="01E3EE1D"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Strategic pricing in hotels; a comparison of hotel room rates and availability across booking channels.</w:t>
                  </w:r>
                </w:p>
              </w:tc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WR1.2. MSE.</w:t>
                  </w:r>
                </w:p>
              </w:tc>
            </w:tr>
            <w:tr w:rsidR="009F4F41" w:rsidRPr="005E14BC" w:rsidTr="01E3EE1D"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Overbooking; customer perceptions and reactions to revenue management pricing.</w:t>
                  </w:r>
                </w:p>
              </w:tc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WR2.2. MSE.</w:t>
                  </w:r>
                </w:p>
              </w:tc>
            </w:tr>
            <w:tr w:rsidR="009F4F41" w:rsidRPr="005E14BC" w:rsidTr="01E3EE1D"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Customer loyalty and yield management; conference sector revenue management.</w:t>
                  </w:r>
                </w:p>
              </w:tc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WR1.3. MSE.</w:t>
                  </w:r>
                </w:p>
              </w:tc>
            </w:tr>
            <w:tr w:rsidR="009F4F41" w:rsidRPr="005E14BC" w:rsidTr="01E3EE1D"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Capacity management in the football industry.</w:t>
                  </w:r>
                </w:p>
              </w:tc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WR2.3. MSE.</w:t>
                  </w:r>
                </w:p>
              </w:tc>
            </w:tr>
            <w:tr w:rsidR="009F4F41" w:rsidRPr="005E14BC" w:rsidTr="01E3EE1D"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Capacity management in the cruise industry.</w:t>
                  </w:r>
                </w:p>
              </w:tc>
              <w:tc>
                <w:tcPr>
                  <w:tcW w:w="0" w:type="auto"/>
                </w:tcPr>
                <w:p w:rsidR="009F4F41" w:rsidRPr="005E14BC" w:rsidRDefault="01E3EE1D" w:rsidP="01E3EE1D">
                  <w:pPr>
                    <w:rPr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WR1.4. MSE.</w:t>
                  </w:r>
                </w:p>
              </w:tc>
            </w:tr>
            <w:tr w:rsidR="009F4F41" w:rsidRPr="005E14BC" w:rsidTr="01E3EE1D"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Hotel revenue </w:t>
                  </w:r>
                  <w:proofErr w:type="gramStart"/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management  in</w:t>
                  </w:r>
                  <w:proofErr w:type="gramEnd"/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an 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lastRenderedPageBreak/>
                    <w:t>economic downturn; discounting and travel packaging.</w:t>
                  </w:r>
                </w:p>
              </w:tc>
              <w:tc>
                <w:tcPr>
                  <w:tcW w:w="0" w:type="auto"/>
                </w:tcPr>
                <w:p w:rsidR="009F4F41" w:rsidRPr="005E14BC" w:rsidRDefault="01E3EE1D" w:rsidP="01E3EE1D">
                  <w:pPr>
                    <w:rPr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lastRenderedPageBreak/>
                    <w:t xml:space="preserve">Student-led topical discussions. WR2.4. </w:t>
                  </w: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lastRenderedPageBreak/>
                    <w:t>MSE.</w:t>
                  </w:r>
                </w:p>
              </w:tc>
            </w:tr>
            <w:tr w:rsidR="009F4F41" w:rsidRPr="005E14BC" w:rsidTr="01E3EE1D"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lastRenderedPageBreak/>
                    <w:t>10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Yield management in conventional and low-cost airlines.</w:t>
                  </w:r>
                </w:p>
              </w:tc>
              <w:tc>
                <w:tcPr>
                  <w:tcW w:w="0" w:type="auto"/>
                </w:tcPr>
                <w:p w:rsidR="009F4F41" w:rsidRPr="005E14BC" w:rsidRDefault="01E3EE1D" w:rsidP="01E3EE1D">
                  <w:pPr>
                    <w:rPr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Student-led topical discussions. WR1.5. MSE. </w:t>
                  </w:r>
                </w:p>
              </w:tc>
            </w:tr>
            <w:tr w:rsidR="009F4F41" w:rsidRPr="005E14BC" w:rsidTr="01E3EE1D"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Revenue management in visitor attractions.</w:t>
                  </w:r>
                </w:p>
              </w:tc>
              <w:tc>
                <w:tcPr>
                  <w:tcW w:w="0" w:type="auto"/>
                </w:tcPr>
                <w:p w:rsidR="009F4F41" w:rsidRPr="005E14BC" w:rsidRDefault="01E3EE1D" w:rsidP="01E3EE1D">
                  <w:pPr>
                    <w:rPr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WR2.5. MSE.</w:t>
                  </w:r>
                </w:p>
              </w:tc>
            </w:tr>
            <w:tr w:rsidR="009F4F41" w:rsidRPr="005E14BC" w:rsidTr="01E3EE1D"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Determining competitive sets through product tiers and key performance indicators.</w:t>
                  </w:r>
                </w:p>
              </w:tc>
              <w:tc>
                <w:tcPr>
                  <w:tcW w:w="0" w:type="auto"/>
                </w:tcPr>
                <w:p w:rsidR="009F4F41" w:rsidRPr="005E14BC" w:rsidRDefault="01E3EE1D" w:rsidP="01E3EE1D">
                  <w:pPr>
                    <w:rPr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WR1.6. MSE.</w:t>
                  </w:r>
                </w:p>
              </w:tc>
            </w:tr>
            <w:tr w:rsidR="009F4F41" w:rsidRPr="005E14BC" w:rsidTr="01E3EE1D"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Modeling customer choices.</w:t>
                  </w:r>
                </w:p>
              </w:tc>
              <w:tc>
                <w:tcPr>
                  <w:tcW w:w="0" w:type="auto"/>
                </w:tcPr>
                <w:p w:rsidR="009F4F41" w:rsidRPr="005E14BC" w:rsidRDefault="01E3EE1D" w:rsidP="01E3EE1D">
                  <w:pPr>
                    <w:rPr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WR2.6. MSE.</w:t>
                  </w:r>
                </w:p>
              </w:tc>
            </w:tr>
            <w:tr w:rsidR="009F4F41" w:rsidRPr="005E14BC" w:rsidTr="01E3EE1D"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Segmenting hotel guests based on the technology readiness index.</w:t>
                  </w:r>
                </w:p>
              </w:tc>
              <w:tc>
                <w:tcPr>
                  <w:tcW w:w="0" w:type="auto"/>
                </w:tcPr>
                <w:p w:rsidR="009F4F41" w:rsidRPr="005E14BC" w:rsidRDefault="01E3EE1D" w:rsidP="01E3EE1D">
                  <w:pPr>
                    <w:rPr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WR1.7. MSE.</w:t>
                  </w:r>
                </w:p>
              </w:tc>
            </w:tr>
            <w:tr w:rsidR="009F4F41" w:rsidRPr="005E14BC" w:rsidTr="01E3EE1D">
              <w:tc>
                <w:tcPr>
                  <w:tcW w:w="0" w:type="auto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1E3EE1D" w:rsidP="01E3EE1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The future of yield management.</w:t>
                  </w:r>
                </w:p>
              </w:tc>
              <w:tc>
                <w:tcPr>
                  <w:tcW w:w="0" w:type="auto"/>
                </w:tcPr>
                <w:p w:rsidR="009F4F41" w:rsidRPr="005E14BC" w:rsidRDefault="01E3EE1D" w:rsidP="01E3EE1D">
                  <w:pPr>
                    <w:rPr>
                      <w:lang w:val="en-US"/>
                    </w:rPr>
                  </w:pPr>
                  <w:r w:rsidRPr="01E3EE1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Presentations of group projects. MSE.</w:t>
                  </w:r>
                </w:p>
              </w:tc>
            </w:tr>
          </w:tbl>
          <w:p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868FB" w:rsidRPr="005E14BC" w:rsidTr="01E3EE1D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5E14BC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lectures</w:t>
            </w:r>
          </w:p>
          <w:p w:rsidR="007868FB" w:rsidRPr="005E14BC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seminars and workshops</w:t>
            </w:r>
          </w:p>
          <w:p w:rsidR="007868FB" w:rsidRPr="005E14BC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exercises  </w:t>
            </w:r>
          </w:p>
          <w:p w:rsidR="007868FB" w:rsidRPr="005E14BC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1E3EE1D">
              <w:rPr>
                <w:rFonts w:ascii="Segoe UI Symbol" w:eastAsia="Segoe UI Symbol" w:hAnsi="Segoe UI Symbol" w:cs="Segoe UI Symbol"/>
                <w:b w:val="0"/>
                <w:sz w:val="20"/>
                <w:szCs w:val="20"/>
              </w:rPr>
              <w:t>☐</w:t>
            </w:r>
            <w:r w:rsidRPr="01E3EE1D">
              <w:rPr>
                <w:b w:val="0"/>
                <w:sz w:val="20"/>
                <w:szCs w:val="20"/>
              </w:rPr>
              <w:t xml:space="preserve"> </w:t>
            </w:r>
            <w:r w:rsidRPr="01E3EE1D">
              <w:rPr>
                <w:b w:val="0"/>
                <w:i/>
                <w:iCs/>
                <w:sz w:val="20"/>
                <w:szCs w:val="20"/>
              </w:rPr>
              <w:t>on line</w:t>
            </w:r>
            <w:r w:rsidRPr="01E3EE1D">
              <w:rPr>
                <w:b w:val="0"/>
                <w:sz w:val="20"/>
                <w:szCs w:val="20"/>
              </w:rPr>
              <w:t xml:space="preserve"> in entirety</w:t>
            </w:r>
          </w:p>
          <w:p w:rsidR="007868FB" w:rsidRPr="005E14BC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partial e-learning</w:t>
            </w:r>
          </w:p>
          <w:p w:rsidR="007868FB" w:rsidRPr="005E14BC" w:rsidRDefault="001E03DA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4B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sym w:font="Wingdings 2" w:char="F051"/>
            </w:r>
            <w:r w:rsidR="007868FB" w:rsidRPr="01E3E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5E14BC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</w:t>
            </w:r>
            <w:r w:rsidRPr="005E14BC">
              <w:rPr>
                <w:b w:val="0"/>
                <w:sz w:val="20"/>
                <w:szCs w:val="20"/>
              </w:rPr>
              <w:t>individual</w:t>
            </w:r>
            <w:r w:rsidR="007868FB" w:rsidRPr="005E14BC">
              <w:rPr>
                <w:b w:val="0"/>
                <w:sz w:val="20"/>
                <w:szCs w:val="20"/>
              </w:rPr>
              <w:t xml:space="preserve"> assignments</w:t>
            </w:r>
          </w:p>
          <w:p w:rsidR="007868FB" w:rsidRPr="005E14BC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multimedia </w:t>
            </w:r>
          </w:p>
          <w:p w:rsidR="007868FB" w:rsidRPr="005E14BC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1E3EE1D">
              <w:rPr>
                <w:rFonts w:ascii="Segoe UI Symbol" w:eastAsia="Segoe UI Symbol" w:hAnsi="Segoe UI Symbol" w:cs="Segoe UI Symbol"/>
                <w:b w:val="0"/>
                <w:sz w:val="20"/>
                <w:szCs w:val="20"/>
              </w:rPr>
              <w:t>☐</w:t>
            </w:r>
            <w:r w:rsidRPr="01E3EE1D">
              <w:rPr>
                <w:b w:val="0"/>
                <w:sz w:val="20"/>
                <w:szCs w:val="20"/>
              </w:rPr>
              <w:t xml:space="preserve"> laboratory</w:t>
            </w:r>
          </w:p>
          <w:p w:rsidR="007868FB" w:rsidRPr="005E14BC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work with mentor</w:t>
            </w:r>
          </w:p>
          <w:p w:rsidR="007868FB" w:rsidRPr="005E14BC" w:rsidRDefault="001E03DA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4B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sym w:font="Wingdings 2" w:char="F051"/>
            </w:r>
            <w:r w:rsidR="007868FB" w:rsidRPr="01E3E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guest speakers</w:t>
            </w:r>
            <w:r w:rsidR="007868FB" w:rsidRPr="01E3EE1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868FB" w:rsidRPr="01E3EE1D">
              <w:rPr>
                <w:rFonts w:ascii="Times New Roman" w:hAnsi="Times New Roman"/>
                <w:b/>
                <w:bCs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7868FB" w:rsidRPr="005E14BC" w:rsidTr="00AE311E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7868FB" w:rsidRPr="005E14BC" w:rsidTr="01E3EE1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Student</w:t>
            </w:r>
            <w:r w:rsidRPr="01E3EE1D">
              <w:rPr>
                <w:rStyle w:val="CommentReference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At least 70% overall class attendance, a passing score (≥60%) on the topical discussion and both group projects.</w:t>
            </w:r>
          </w:p>
        </w:tc>
      </w:tr>
      <w:tr w:rsidR="007868FB" w:rsidRPr="005E14BC" w:rsidTr="01E3EE1D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Screening student work </w:t>
            </w:r>
            <w:r w:rsidRPr="01E3EE1D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(name the proportion of ECTS credits for each</w:t>
            </w:r>
            <w:r w:rsidRPr="01E3EE1D">
              <w:rPr>
                <w:rStyle w:val="CommentReference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1E3EE1D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C69B3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0,5</w:t>
            </w:r>
          </w:p>
        </w:tc>
      </w:tr>
      <w:tr w:rsidR="007868FB" w:rsidRPr="005E14BC" w:rsidTr="01E3EE1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0,5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Practical assignments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955E7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</w:rPr>
            </w:pPr>
          </w:p>
        </w:tc>
      </w:tr>
      <w:tr w:rsidR="007868FB" w:rsidRPr="005E14BC" w:rsidTr="01E3EE1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955E7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pStyle w:val="FieldText"/>
              <w:rPr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pStyle w:val="FieldText"/>
              <w:rPr>
                <w:b w:val="0"/>
                <w:color w:val="000000"/>
                <w:sz w:val="20"/>
                <w:szCs w:val="20"/>
              </w:rPr>
            </w:pPr>
          </w:p>
        </w:tc>
      </w:tr>
      <w:tr w:rsidR="007868FB" w:rsidRPr="005E14BC" w:rsidTr="01E3EE1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955E7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1E3EE1D">
              <w:rPr>
                <w:b w:val="0"/>
                <w:color w:val="000000" w:themeColor="text1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7868FB" w:rsidRPr="005E14BC" w:rsidTr="01E3EE1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7868FB" w:rsidRPr="005E14BC" w:rsidTr="01E3EE1D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1E3EE1D" w:rsidP="01E3EE1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E14BC" w:rsidRDefault="01E3EE1D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Seminar/topical discussion, two group projects, in-class engagement, and final written exam (if necessary). Students who did not accumulate at least 60% of total points through their seminar/topical discussion, two group projects, and in-class engagement, must take the final written exam. Breakdown of points (100 points total): 1 seminar/topical discussion (30 points), 2 group projects (25 points each), and in-class engagement (20 points). Course grading scale: &lt;60% Failure (1), 60-69% Poor (2), 70-79% Fair (3), 80-89% Good (4), 90-100% Excellent (5).</w:t>
            </w:r>
          </w:p>
        </w:tc>
      </w:tr>
      <w:tr w:rsidR="002D3D92" w:rsidRPr="005E14BC" w:rsidTr="01E3EE1D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3D92" w:rsidRPr="005E14BC" w:rsidRDefault="01E3EE1D" w:rsidP="01E3EE1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D3D92" w:rsidRPr="005E14BC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D3D92" w:rsidRPr="005E14BC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D3D92" w:rsidRPr="005E14BC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F4516D" w:rsidRPr="005E14BC" w:rsidTr="01E3EE1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4516D" w:rsidRPr="005E14BC" w:rsidRDefault="00F4516D" w:rsidP="00F4516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516D" w:rsidRPr="00FB46BC" w:rsidRDefault="00F4516D" w:rsidP="00F4516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C75A5">
              <w:rPr>
                <w:rFonts w:ascii="Times New Roman" w:hAnsi="Times New Roman"/>
                <w:sz w:val="20"/>
                <w:szCs w:val="20"/>
              </w:rPr>
              <w:t>Yeoman</w:t>
            </w:r>
            <w:proofErr w:type="spellEnd"/>
            <w:r w:rsidRPr="00DC75A5">
              <w:rPr>
                <w:rFonts w:ascii="Times New Roman" w:hAnsi="Times New Roman"/>
                <w:sz w:val="20"/>
                <w:szCs w:val="20"/>
              </w:rPr>
              <w:t>, I.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McMahon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Beattie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U. </w:t>
            </w:r>
            <w:r w:rsidRPr="00DC75A5">
              <w:rPr>
                <w:rFonts w:ascii="Times New Roman" w:hAnsi="Times New Roman"/>
                <w:sz w:val="20"/>
                <w:szCs w:val="20"/>
              </w:rPr>
              <w:t xml:space="preserve">(2007).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Revenue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management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pricing</w:t>
            </w:r>
            <w:proofErr w:type="spellEnd"/>
            <w:r w:rsidRPr="00983AF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983AF3">
              <w:rPr>
                <w:rFonts w:ascii="Times New Roman" w:hAnsi="Times New Roman"/>
                <w:sz w:val="20"/>
                <w:szCs w:val="20"/>
              </w:rPr>
              <w:t>case</w:t>
            </w:r>
            <w:proofErr w:type="spellEnd"/>
            <w:r w:rsidRPr="00983A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83AF3">
              <w:rPr>
                <w:rFonts w:ascii="Times New Roman" w:hAnsi="Times New Roman"/>
                <w:sz w:val="20"/>
                <w:szCs w:val="20"/>
              </w:rPr>
              <w:t>studies</w:t>
            </w:r>
            <w:proofErr w:type="spellEnd"/>
            <w:r w:rsidRPr="00983A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83AF3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983A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83AF3">
              <w:rPr>
                <w:rFonts w:ascii="Times New Roman" w:hAnsi="Times New Roman"/>
                <w:sz w:val="20"/>
                <w:szCs w:val="20"/>
              </w:rPr>
              <w:t>applications</w:t>
            </w:r>
            <w:proofErr w:type="spellEnd"/>
            <w:r w:rsidRPr="00DC75A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516D" w:rsidRPr="005E14BC" w:rsidRDefault="00F4516D" w:rsidP="00F4516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516D" w:rsidRPr="005E14BC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Intranet (</w:t>
            </w:r>
            <w:proofErr w:type="spellStart"/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Moodle</w:t>
            </w:r>
            <w:proofErr w:type="spellEnd"/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platform)</w:t>
            </w:r>
          </w:p>
        </w:tc>
      </w:tr>
      <w:tr w:rsidR="00F4516D" w:rsidRPr="005E14BC" w:rsidTr="01E3EE1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4516D" w:rsidRPr="005E14BC" w:rsidRDefault="00F4516D" w:rsidP="00F4516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516D" w:rsidRPr="00FB46BC" w:rsidRDefault="00F4516D" w:rsidP="00F4516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C75A5">
              <w:rPr>
                <w:rFonts w:ascii="Times New Roman" w:hAnsi="Times New Roman"/>
                <w:sz w:val="20"/>
                <w:szCs w:val="20"/>
              </w:rPr>
              <w:t>Phillips</w:t>
            </w:r>
            <w:proofErr w:type="spellEnd"/>
            <w:r w:rsidRPr="00DC75A5">
              <w:rPr>
                <w:rFonts w:ascii="Times New Roman" w:hAnsi="Times New Roman"/>
                <w:sz w:val="20"/>
                <w:szCs w:val="20"/>
              </w:rPr>
              <w:t xml:space="preserve">, R. L. (2005). </w:t>
            </w:r>
            <w:proofErr w:type="spellStart"/>
            <w:r w:rsidRPr="00DC75A5">
              <w:rPr>
                <w:rFonts w:ascii="Times New Roman" w:hAnsi="Times New Roman"/>
                <w:sz w:val="20"/>
                <w:szCs w:val="20"/>
              </w:rPr>
              <w:t>Pricing</w:t>
            </w:r>
            <w:proofErr w:type="spellEnd"/>
            <w:r w:rsidRPr="00DC75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75A5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C75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75A5">
              <w:rPr>
                <w:rFonts w:ascii="Times New Roman" w:hAnsi="Times New Roman"/>
                <w:sz w:val="20"/>
                <w:szCs w:val="20"/>
              </w:rPr>
              <w:t>revenue</w:t>
            </w:r>
            <w:proofErr w:type="spellEnd"/>
            <w:r w:rsidRPr="00DC75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75A5">
              <w:rPr>
                <w:rFonts w:ascii="Times New Roman" w:hAnsi="Times New Roman"/>
                <w:sz w:val="20"/>
                <w:szCs w:val="20"/>
              </w:rPr>
              <w:t>optimization</w:t>
            </w:r>
            <w:proofErr w:type="spellEnd"/>
            <w:r w:rsidRPr="00DC75A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DC75A5">
              <w:rPr>
                <w:rFonts w:ascii="Times New Roman" w:hAnsi="Times New Roman"/>
                <w:sz w:val="20"/>
                <w:szCs w:val="20"/>
              </w:rPr>
              <w:t>Stanford</w:t>
            </w:r>
            <w:proofErr w:type="spellEnd"/>
            <w:r w:rsidRPr="00DC75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75A5">
              <w:rPr>
                <w:rFonts w:ascii="Times New Roman" w:hAnsi="Times New Roman"/>
                <w:sz w:val="20"/>
                <w:szCs w:val="20"/>
              </w:rPr>
              <w:t>Business</w:t>
            </w:r>
            <w:proofErr w:type="spellEnd"/>
            <w:r w:rsidRPr="00DC75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75A5">
              <w:rPr>
                <w:rFonts w:ascii="Times New Roman" w:hAnsi="Times New Roman"/>
                <w:sz w:val="20"/>
                <w:szCs w:val="20"/>
              </w:rPr>
              <w:t>Books</w:t>
            </w:r>
            <w:proofErr w:type="spellEnd"/>
            <w:r w:rsidRPr="00DC75A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516D" w:rsidRPr="005E14BC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516D" w:rsidRPr="005E14BC" w:rsidRDefault="00F4516D" w:rsidP="00F4516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D3D92" w:rsidRPr="005E14BC" w:rsidTr="01E3EE1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3D92" w:rsidRPr="005E14BC" w:rsidRDefault="002D3D92" w:rsidP="002D3D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3D92" w:rsidRPr="005E14BC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Scholarly, professional, and popular articles found by course instructor or found by students and approved by course instructor.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3D92" w:rsidRPr="005E14BC" w:rsidRDefault="002D3D92" w:rsidP="002D3D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3D92" w:rsidRPr="005E14BC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Internet</w:t>
            </w:r>
          </w:p>
        </w:tc>
      </w:tr>
      <w:tr w:rsidR="002D3D92" w:rsidRPr="005E14BC" w:rsidTr="01E3EE1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3D92" w:rsidRPr="005E14BC" w:rsidRDefault="01E3EE1D" w:rsidP="01E3EE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Optional literature (at the time of submission of study program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3D92" w:rsidRPr="005E14BC" w:rsidRDefault="01E3EE1D" w:rsidP="01E3EE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Reports and case studies from the Cornell University's School of Hotel Administration </w:t>
            </w:r>
            <w:hyperlink r:id="rId7">
              <w:r w:rsidRPr="01E3EE1D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https://sha.cornell.edu/</w:t>
              </w:r>
            </w:hyperlink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2D3D92" w:rsidRPr="005E14BC" w:rsidTr="01E3EE1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3D92" w:rsidRPr="005E14BC" w:rsidRDefault="01E3EE1D" w:rsidP="01E3EE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Quality assurance methods that ensure </w:t>
            </w: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D3D92" w:rsidRPr="005E14BC" w:rsidRDefault="01E3EE1D" w:rsidP="01E3EE1D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Monitoring attendance and performance of other obligations of students (teacher)</w:t>
            </w:r>
          </w:p>
          <w:p w:rsidR="002D3D92" w:rsidRPr="005E14BC" w:rsidRDefault="01E3EE1D" w:rsidP="01E3EE1D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Supervision of teaching activities (Vice Dean)</w:t>
            </w:r>
          </w:p>
          <w:p w:rsidR="002D3D92" w:rsidRPr="005E14BC" w:rsidRDefault="01E3EE1D" w:rsidP="01E3EE1D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Analysis of student achievements across all courses of study (Vice Dean)</w:t>
            </w:r>
          </w:p>
          <w:p w:rsidR="002D3D92" w:rsidRPr="005E14BC" w:rsidRDefault="01E3EE1D" w:rsidP="01E3EE1D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Student teaching evaluation survey for each course of study (Center for Quality Improvement at University of Split)</w:t>
            </w:r>
          </w:p>
          <w:p w:rsidR="002D3D92" w:rsidRPr="005E14BC" w:rsidRDefault="01E3EE1D" w:rsidP="01E3EE1D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Test and/or exams administered by course teachers assess the successful adoption of all teaching outcomes pertaining to a particular course. The contents of these tests/exams are periodically reviewed for their adequacy in relation to the stated learning outcomes (Vice Dean)</w:t>
            </w:r>
          </w:p>
        </w:tc>
      </w:tr>
      <w:tr w:rsidR="002D3D92" w:rsidRPr="005E14BC" w:rsidTr="01E3EE1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3D92" w:rsidRPr="005E14BC" w:rsidRDefault="01E3EE1D" w:rsidP="01E3EE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1E3EE1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Other (</w:t>
            </w:r>
            <w:r w:rsidRPr="01E3EE1D">
              <w:rPr>
                <w:rFonts w:ascii="Times New Roman" w:hAnsi="Times New Roman"/>
                <w:sz w:val="20"/>
                <w:szCs w:val="20"/>
                <w:lang w:val="en-US"/>
              </w:rPr>
              <w:t>optional)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D3D92" w:rsidRPr="005E14BC" w:rsidRDefault="01E3EE1D" w:rsidP="01E3EE1D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1E3EE1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The course instructor can host up to three guest speakers (industry practitioners), and students may take a course-related field trip or visit a company/organization. </w:t>
            </w:r>
          </w:p>
        </w:tc>
      </w:tr>
    </w:tbl>
    <w:p w:rsidR="00431C20" w:rsidRPr="005E14BC" w:rsidRDefault="00431C20">
      <w:pPr>
        <w:rPr>
          <w:rFonts w:ascii="Times New Roman" w:hAnsi="Times New Roman"/>
          <w:sz w:val="20"/>
          <w:szCs w:val="20"/>
          <w:lang w:val="en-US"/>
        </w:rPr>
      </w:pPr>
    </w:p>
    <w:sectPr w:rsidR="00431C20" w:rsidRPr="005E14BC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381" w:rsidRDefault="001C0381" w:rsidP="007868FB">
      <w:pPr>
        <w:spacing w:after="0" w:line="240" w:lineRule="auto"/>
      </w:pPr>
      <w:r>
        <w:separator/>
      </w:r>
    </w:p>
  </w:endnote>
  <w:endnote w:type="continuationSeparator" w:id="0">
    <w:p w:rsidR="001C0381" w:rsidRDefault="001C0381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381" w:rsidRDefault="001C0381" w:rsidP="007868FB">
      <w:pPr>
        <w:spacing w:after="0" w:line="240" w:lineRule="auto"/>
      </w:pPr>
      <w:r>
        <w:separator/>
      </w:r>
    </w:p>
  </w:footnote>
  <w:footnote w:type="continuationSeparator" w:id="0">
    <w:p w:rsidR="001C0381" w:rsidRDefault="001C0381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570550"/>
    <w:multiLevelType w:val="hybridMultilevel"/>
    <w:tmpl w:val="D908A7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74278"/>
    <w:multiLevelType w:val="hybridMultilevel"/>
    <w:tmpl w:val="34180144"/>
    <w:lvl w:ilvl="0" w:tplc="BB6CBE4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116A3"/>
    <w:rsid w:val="00085B99"/>
    <w:rsid w:val="000E0D9A"/>
    <w:rsid w:val="000E6B35"/>
    <w:rsid w:val="000F1905"/>
    <w:rsid w:val="00163949"/>
    <w:rsid w:val="00165E14"/>
    <w:rsid w:val="00174E00"/>
    <w:rsid w:val="001C0381"/>
    <w:rsid w:val="001E03DA"/>
    <w:rsid w:val="001F1E7A"/>
    <w:rsid w:val="00236A06"/>
    <w:rsid w:val="00244251"/>
    <w:rsid w:val="00261CC6"/>
    <w:rsid w:val="00291726"/>
    <w:rsid w:val="002D3D92"/>
    <w:rsid w:val="003505D3"/>
    <w:rsid w:val="003C09FD"/>
    <w:rsid w:val="003D3EF6"/>
    <w:rsid w:val="003D5007"/>
    <w:rsid w:val="003F2A71"/>
    <w:rsid w:val="00431C20"/>
    <w:rsid w:val="004E0BDB"/>
    <w:rsid w:val="005E14BC"/>
    <w:rsid w:val="006518C5"/>
    <w:rsid w:val="00684C88"/>
    <w:rsid w:val="006E2FB6"/>
    <w:rsid w:val="00743CE8"/>
    <w:rsid w:val="0077798E"/>
    <w:rsid w:val="007868FB"/>
    <w:rsid w:val="007A282B"/>
    <w:rsid w:val="0086204D"/>
    <w:rsid w:val="008B0913"/>
    <w:rsid w:val="008B1B0D"/>
    <w:rsid w:val="009179B9"/>
    <w:rsid w:val="009634EB"/>
    <w:rsid w:val="00966674"/>
    <w:rsid w:val="00967FBE"/>
    <w:rsid w:val="0098390B"/>
    <w:rsid w:val="00984EED"/>
    <w:rsid w:val="009B480E"/>
    <w:rsid w:val="009F4F41"/>
    <w:rsid w:val="00A20CF1"/>
    <w:rsid w:val="00A24E19"/>
    <w:rsid w:val="00A646F0"/>
    <w:rsid w:val="00A9673F"/>
    <w:rsid w:val="00AC1420"/>
    <w:rsid w:val="00AE311E"/>
    <w:rsid w:val="00AF61E8"/>
    <w:rsid w:val="00B128F6"/>
    <w:rsid w:val="00B4513F"/>
    <w:rsid w:val="00B5249B"/>
    <w:rsid w:val="00B57872"/>
    <w:rsid w:val="00B62B63"/>
    <w:rsid w:val="00B704C3"/>
    <w:rsid w:val="00BB5FC5"/>
    <w:rsid w:val="00D933CF"/>
    <w:rsid w:val="00DE28A5"/>
    <w:rsid w:val="00E03C98"/>
    <w:rsid w:val="00E4558B"/>
    <w:rsid w:val="00E55422"/>
    <w:rsid w:val="00E955E7"/>
    <w:rsid w:val="00EC0222"/>
    <w:rsid w:val="00EC2C01"/>
    <w:rsid w:val="00EC69B3"/>
    <w:rsid w:val="00EF504F"/>
    <w:rsid w:val="00F1602A"/>
    <w:rsid w:val="00F4516D"/>
    <w:rsid w:val="00F90E69"/>
    <w:rsid w:val="01E3E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7A2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967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ha.cornell.ed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965</Words>
  <Characters>5503</Characters>
  <Application>Microsoft Office Word</Application>
  <DocSecurity>0</DocSecurity>
  <Lines>45</Lines>
  <Paragraphs>12</Paragraphs>
  <ScaleCrop>false</ScaleCrop>
  <Company/>
  <LinksUpToDate>false</LinksUpToDate>
  <CharactersWithSpaces>6456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2018-06-12T09:16:00Z</dcterms:created>
  <dcterms:modified xsi:type="dcterms:W3CDTF">2018-06-12T09:16:00Z</dcterms:modified>
</cp:coreProperties>
</file>